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E0A" w:rsidRPr="006B0E0A" w:rsidRDefault="006B0E0A" w:rsidP="006B0E0A">
      <w:pPr>
        <w:jc w:val="center"/>
        <w:rPr>
          <w:sz w:val="44"/>
          <w:szCs w:val="44"/>
        </w:rPr>
      </w:pPr>
      <w:r w:rsidRPr="006B0E0A">
        <w:rPr>
          <w:rFonts w:hint="eastAsia"/>
          <w:sz w:val="44"/>
          <w:szCs w:val="44"/>
        </w:rPr>
        <w:t>桓台县侯庄中学财务管理制度</w:t>
      </w:r>
    </w:p>
    <w:p w:rsidR="006B0E0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一、根据国家发展事业的方针，及时合理的供应资金，正确地执行单位预算计划。贯彻艰苦创业，勤俭节约方针，坚持少花钱多办事，充分发挥资金使用的经济效益和社会效益，积极促进事业计划和任务的圆满完成。</w:t>
      </w:r>
    </w:p>
    <w:p w:rsidR="006B0E0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二、根据国家政策规定，积极培养财源，组织收入，努力提高事业经费的自给能力。</w:t>
      </w:r>
    </w:p>
    <w:p w:rsidR="006B0E0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三、根据会计制度和财务制度的规定，认真做好预算内资金、预算外资金和各种专项资金、专用基金的记帐、算帐、对帐、报帐等日常会计核算工作。做到凭证合法、真实完备、帐目健全、数字正确、经常分析，如实反映情况，并及时记帐，按时结帐，如期报帐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四、按照规定妥善保管会计凭证、会计帐簿、会计报表会计档案资料，遵守国家保密制度。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五、熟悉本单位的业务情况，参与拟定本单位的事业行政业务计划和单位预算计划，定期检查分析单位预算执行情况，促进增产节约，增收节支，当好领导的参谋助手。</w:t>
      </w:r>
    </w:p>
    <w:p w:rsidR="00E1504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六、根据国家财政，财务会计制度，认直进行会计监督，坚持依法昭音办事，维护国家财经纪律保护各项国家货币资金和财产物资的完整</w:t>
      </w:r>
      <w:r w:rsidRPr="006B0E0A">
        <w:rPr>
          <w:sz w:val="28"/>
          <w:szCs w:val="28"/>
        </w:rPr>
        <w:t>:监督本单位各职能部分的各种财物管理。</w:t>
      </w:r>
    </w:p>
    <w:p w:rsidR="006B0E0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七、根据有关规定，结合具体情况制定本单位的有关财务会计工作的具体规定办法，不断提高财务会计工作管理水平。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八、根据有关规定，对全额预算收支的核算与管理，必须遵守国家规</w:t>
      </w:r>
      <w:r w:rsidRPr="006B0E0A">
        <w:rPr>
          <w:rFonts w:hint="eastAsia"/>
          <w:sz w:val="28"/>
          <w:szCs w:val="28"/>
        </w:rPr>
        <w:lastRenderedPageBreak/>
        <w:t>定的财务制度和费用开支标准，按财务制度和开支标准进行正确、及时的核算和管理，对干违反财经纪律的开支不得报销支付。</w:t>
      </w:r>
    </w:p>
    <w:p w:rsidR="006B0E0A" w:rsidRPr="006B0E0A" w:rsidRDefault="006B0E0A" w:rsidP="006B0E0A">
      <w:pPr>
        <w:rPr>
          <w:sz w:val="28"/>
          <w:szCs w:val="28"/>
        </w:rPr>
      </w:pPr>
      <w:r w:rsidRPr="006B0E0A">
        <w:rPr>
          <w:rFonts w:hint="eastAsia"/>
          <w:sz w:val="28"/>
          <w:szCs w:val="28"/>
        </w:rPr>
        <w:t>九、单位行政领导人对预算会计工作负总的责任。经常督促检查、指导、帮助，保障会计人员依法正确盾行国家赋予的职责权限</w:t>
      </w:r>
      <w:r w:rsidRPr="006B0E0A">
        <w:rPr>
          <w:sz w:val="28"/>
          <w:szCs w:val="28"/>
        </w:rPr>
        <w:t>;会计主管人员根据政策，制度规定，负具体组织领导;会计人员在会计</w:t>
      </w:r>
      <w:r w:rsidRPr="006B0E0A">
        <w:rPr>
          <w:rFonts w:hint="eastAsia"/>
          <w:sz w:val="28"/>
          <w:szCs w:val="28"/>
        </w:rPr>
        <w:t>主管人员的直接领导下，根据会计工作的基本任务和各项制度规定办理会计工作。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十、会计员和出纳员的分工，应当贯彻“钱帐分管”的原则，各负其责</w:t>
      </w:r>
      <w:r w:rsidRPr="006B0E0A">
        <w:rPr>
          <w:sz w:val="28"/>
          <w:szCs w:val="28"/>
        </w:rPr>
        <w:t>;同时，在日常工作中应当</w:t>
      </w:r>
      <w:r w:rsidRPr="006B0E0A">
        <w:rPr>
          <w:rFonts w:hint="eastAsia"/>
          <w:sz w:val="28"/>
          <w:szCs w:val="28"/>
        </w:rPr>
        <w:t>密切配合，加强协作。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十一、单位行政领导人，会计主管人员，会计员，出纳员，在执行财政，财务制度方面，都应对国家负责，严格履行法律，法规。对于违反国家财经纪律的行为予以制止，并检举揭发。</w:t>
      </w:r>
    </w:p>
    <w:p w:rsidR="006B0E0A" w:rsidRPr="006B0E0A" w:rsidRDefault="006B0E0A" w:rsidP="006B0E0A">
      <w:pPr>
        <w:rPr>
          <w:rFonts w:hint="eastAsia"/>
          <w:sz w:val="28"/>
          <w:szCs w:val="28"/>
        </w:rPr>
      </w:pPr>
      <w:r w:rsidRPr="006B0E0A">
        <w:rPr>
          <w:rFonts w:hint="eastAsia"/>
          <w:sz w:val="28"/>
          <w:szCs w:val="28"/>
        </w:rPr>
        <w:t>十一、加强内部财务管理制度，每项业务切实做到严格按财务规章制度执行，如当事人未按规音制</w:t>
      </w:r>
      <w:bookmarkStart w:id="0" w:name="_GoBack"/>
      <w:bookmarkEnd w:id="0"/>
      <w:r w:rsidRPr="006B0E0A">
        <w:rPr>
          <w:rFonts w:hint="eastAsia"/>
          <w:sz w:val="28"/>
          <w:szCs w:val="28"/>
        </w:rPr>
        <w:t>度执行，于当事人奖惩挂钩。</w:t>
      </w:r>
    </w:p>
    <w:sectPr w:rsidR="006B0E0A" w:rsidRPr="006B0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E0A"/>
    <w:rsid w:val="006B0E0A"/>
    <w:rsid w:val="00E1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3CC49"/>
  <w15:chartTrackingRefBased/>
  <w15:docId w15:val="{59A0F0D2-885A-452E-A24C-0B1A82DA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2022-09-28T08:03:00Z</dcterms:created>
  <dcterms:modified xsi:type="dcterms:W3CDTF">2022-09-28T08:07:00Z</dcterms:modified>
</cp:coreProperties>
</file>